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П-ЮРП-м-о-24-1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Проектирование траектории профессионального роста и личностного развития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Методология научных исследований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Мазуренко А.П.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Методология научных исследований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Мазуренко А.П.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Бл2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научно-исследовательская работа (получение первичных навыков научно-исследовательской работы)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Мазуренко А.П.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Сравнительное правоведение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Исрепилова Л.Р.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Устные и письменные коммуникативные технологии в профессиональной сфере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Шевченко Е.М.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Правовые позиции Конституционного Суда РФ и их влияние на правоприменительную практику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Захарян О.А.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Правовые позиции Конституционного Суда РФ и их влияние на правоприменительную практику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Захарян О.А.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политических и правовых учений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Бондаренко С.И.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политических и правовых учений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Бондаренко С.И.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Сравнительное правоведение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Цатурян Т.В.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Проблемы юридической техники в современной юриспруденции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Цатурян Т.В.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Цифровые технологии и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Антонова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Цифровые технологии и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Антонова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Проблемы юридической техники в современной юриспруденции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Цатурян Т.В.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К5-33Б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