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П-ЮРП-б-о-213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Криминология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Преступления против общественной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Преступления против общественной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Преступления против личности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Захарян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Преступления против личности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Захарян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Судебная медицина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Дзабиев У.К.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Судебная медицина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Дзабиев У.К.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Судебная медицина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Дзабиев У.К.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Криминология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Преступления против общественной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Преступления против общественной безопасности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