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CCE" w:rsidRPr="00CD1CCE" w:rsidRDefault="00CD1CCE" w:rsidP="00CD1CCE">
      <w:pPr>
        <w:pStyle w:val="a4"/>
        <w:jc w:val="both"/>
        <w:rPr>
          <w:color w:val="6B7785"/>
          <w:sz w:val="28"/>
          <w:szCs w:val="28"/>
        </w:rPr>
      </w:pPr>
      <w:r>
        <w:rPr>
          <w:sz w:val="28"/>
          <w:szCs w:val="28"/>
        </w:rPr>
        <w:t xml:space="preserve"> </w:t>
      </w:r>
    </w:p>
    <w:p w:rsidR="00CD1CCE" w:rsidRPr="00CD1CCE" w:rsidRDefault="00CD1CCE" w:rsidP="00CD1CCE">
      <w:pPr>
        <w:pStyle w:val="a4"/>
        <w:jc w:val="center"/>
        <w:rPr>
          <w:b/>
          <w:sz w:val="28"/>
          <w:szCs w:val="28"/>
        </w:rPr>
      </w:pPr>
      <w:r w:rsidRPr="00CD1CCE">
        <w:rPr>
          <w:b/>
          <w:sz w:val="28"/>
          <w:szCs w:val="28"/>
        </w:rPr>
        <w:t>Ответственность за пропаганду либо публичное демонстрирование символики общественного движения «АУЕ»</w:t>
      </w:r>
    </w:p>
    <w:p w:rsidR="00CD1CCE" w:rsidRPr="00CD1CCE" w:rsidRDefault="00CD1CCE" w:rsidP="00CD1CCE">
      <w:pPr>
        <w:pStyle w:val="a4"/>
        <w:jc w:val="both"/>
        <w:rPr>
          <w:sz w:val="28"/>
          <w:szCs w:val="28"/>
        </w:rPr>
      </w:pPr>
      <w:r w:rsidRPr="00CD1CCE">
        <w:rPr>
          <w:sz w:val="28"/>
          <w:szCs w:val="28"/>
        </w:rPr>
        <w:t> </w:t>
      </w:r>
    </w:p>
    <w:p w:rsidR="00CD1CCE" w:rsidRPr="00CD1CCE" w:rsidRDefault="00CD1CCE" w:rsidP="00CD1CCE">
      <w:pPr>
        <w:pStyle w:val="a4"/>
        <w:ind w:firstLine="708"/>
        <w:jc w:val="both"/>
        <w:rPr>
          <w:sz w:val="28"/>
          <w:szCs w:val="28"/>
        </w:rPr>
      </w:pPr>
      <w:r>
        <w:rPr>
          <w:sz w:val="28"/>
          <w:szCs w:val="28"/>
        </w:rPr>
        <w:t xml:space="preserve">Общественное </w:t>
      </w:r>
      <w:r w:rsidRPr="00CD1CCE">
        <w:rPr>
          <w:b/>
          <w:sz w:val="28"/>
          <w:szCs w:val="28"/>
        </w:rPr>
        <w:t>движение Арестантское уголовное единство (АУЕ)</w:t>
      </w:r>
      <w:r>
        <w:rPr>
          <w:sz w:val="28"/>
          <w:szCs w:val="28"/>
        </w:rPr>
        <w:t xml:space="preserve"> признано экстремистским и</w:t>
      </w:r>
      <w:r w:rsidRPr="00CD1CCE">
        <w:rPr>
          <w:sz w:val="28"/>
          <w:szCs w:val="28"/>
        </w:rPr>
        <w:t xml:space="preserve"> его деятельность </w:t>
      </w:r>
      <w:r w:rsidRPr="00CD1CCE">
        <w:rPr>
          <w:b/>
          <w:sz w:val="28"/>
          <w:szCs w:val="28"/>
        </w:rPr>
        <w:t>запрещена на территории страны</w:t>
      </w:r>
      <w:r w:rsidRPr="00CD1CCE">
        <w:rPr>
          <w:sz w:val="28"/>
          <w:szCs w:val="28"/>
        </w:rPr>
        <w:t>, на основании решения Верховного суда Российской Федерации от 17.08.2020</w:t>
      </w:r>
      <w:r>
        <w:rPr>
          <w:sz w:val="28"/>
          <w:szCs w:val="28"/>
        </w:rPr>
        <w:t xml:space="preserve">г. </w:t>
      </w:r>
    </w:p>
    <w:p w:rsidR="00CD1CCE" w:rsidRPr="00CD1CCE" w:rsidRDefault="00CD1CCE" w:rsidP="00CD1CCE">
      <w:pPr>
        <w:pStyle w:val="a4"/>
        <w:ind w:firstLine="708"/>
        <w:jc w:val="both"/>
        <w:rPr>
          <w:sz w:val="28"/>
          <w:szCs w:val="28"/>
        </w:rPr>
      </w:pPr>
      <w:r w:rsidRPr="00CD1CCE">
        <w:rPr>
          <w:sz w:val="28"/>
          <w:szCs w:val="28"/>
        </w:rPr>
        <w:t>В соответствии с Федеральным законом от 25.07.2002 № 114-ФЗ «О противодействии экстремистской деятельности»</w:t>
      </w:r>
      <w:r>
        <w:rPr>
          <w:sz w:val="28"/>
          <w:szCs w:val="28"/>
        </w:rPr>
        <w:t>,</w:t>
      </w:r>
      <w:r w:rsidRPr="00CD1CCE">
        <w:rPr>
          <w:sz w:val="28"/>
          <w:szCs w:val="28"/>
        </w:rPr>
        <w:t xml:space="preserve"> </w:t>
      </w:r>
      <w:r w:rsidRPr="00CD1CCE">
        <w:rPr>
          <w:b/>
          <w:sz w:val="28"/>
          <w:szCs w:val="28"/>
        </w:rPr>
        <w:t>экстремистской деятельностью (экстремизмом) признается</w:t>
      </w:r>
      <w:r w:rsidRPr="00CD1CCE">
        <w:rPr>
          <w:sz w:val="28"/>
          <w:szCs w:val="28"/>
        </w:rPr>
        <w:t xml:space="preserve">, в том числе, </w:t>
      </w:r>
      <w:r w:rsidRPr="00CD1CCE">
        <w:rPr>
          <w:b/>
          <w:sz w:val="28"/>
          <w:szCs w:val="28"/>
        </w:rPr>
        <w:t>пропаганда и публичное демонстрирование атрибутики или символики</w:t>
      </w:r>
      <w:r w:rsidRPr="00CD1CCE">
        <w:rPr>
          <w:sz w:val="28"/>
          <w:szCs w:val="28"/>
        </w:rPr>
        <w:t xml:space="preserve"> экстремистских организаций. </w:t>
      </w:r>
    </w:p>
    <w:p w:rsidR="00CD1CCE" w:rsidRPr="00CD1CCE" w:rsidRDefault="00CD1CCE" w:rsidP="00CD1CCE">
      <w:pPr>
        <w:pStyle w:val="a4"/>
        <w:ind w:firstLine="708"/>
        <w:jc w:val="both"/>
        <w:rPr>
          <w:sz w:val="28"/>
          <w:szCs w:val="28"/>
        </w:rPr>
      </w:pPr>
      <w:r w:rsidRPr="00CD1CCE">
        <w:rPr>
          <w:b/>
          <w:sz w:val="28"/>
          <w:szCs w:val="28"/>
        </w:rPr>
        <w:t>Участие в «АУЕ» является преступлением</w:t>
      </w:r>
      <w:r w:rsidRPr="00CD1CCE">
        <w:rPr>
          <w:sz w:val="28"/>
          <w:szCs w:val="28"/>
        </w:rPr>
        <w:t xml:space="preserve">, ответственность за которое предусмотрена частью 2 статьи 282.1 УК РФ (участие в экстремистском сообществе). Санкция предусматривает максимальное </w:t>
      </w:r>
      <w:r w:rsidRPr="00CD1CCE">
        <w:rPr>
          <w:b/>
          <w:sz w:val="28"/>
          <w:szCs w:val="28"/>
        </w:rPr>
        <w:t>наказание в виде лишения свободы на срок от 2 до 6 лет.</w:t>
      </w:r>
    </w:p>
    <w:p w:rsidR="00CD1CCE" w:rsidRPr="00CD1CCE" w:rsidRDefault="00CD1CCE" w:rsidP="00CD1CCE">
      <w:pPr>
        <w:pStyle w:val="a4"/>
        <w:ind w:firstLine="708"/>
        <w:jc w:val="both"/>
        <w:rPr>
          <w:sz w:val="28"/>
          <w:szCs w:val="28"/>
        </w:rPr>
      </w:pPr>
      <w:r w:rsidRPr="00CD1CCE">
        <w:rPr>
          <w:b/>
          <w:sz w:val="28"/>
          <w:szCs w:val="28"/>
        </w:rPr>
        <w:t>Запрещено изготовление и демонстрация символики АУЕ</w:t>
      </w:r>
      <w:r w:rsidRPr="00CD1CCE">
        <w:rPr>
          <w:sz w:val="28"/>
          <w:szCs w:val="28"/>
        </w:rPr>
        <w:t xml:space="preserve">, за что предусмотрена административная ответственность по статье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Пропаганда либо публичное демонстрирование символики АУЕ </w:t>
      </w:r>
      <w:r w:rsidRPr="00CD1CCE">
        <w:rPr>
          <w:b/>
          <w:sz w:val="28"/>
          <w:szCs w:val="28"/>
        </w:rPr>
        <w:t>влечет наложение административного штрафа</w:t>
      </w:r>
      <w:r w:rsidRPr="00CD1CCE">
        <w:rPr>
          <w:sz w:val="28"/>
          <w:szCs w:val="28"/>
        </w:rPr>
        <w:t xml:space="preserve"> на граждан </w:t>
      </w:r>
      <w:r w:rsidRPr="00CD1CCE">
        <w:rPr>
          <w:b/>
          <w:sz w:val="28"/>
          <w:szCs w:val="28"/>
        </w:rPr>
        <w:t>в размере от 1000 до 2000 рублей</w:t>
      </w:r>
      <w:r w:rsidRPr="00CD1CCE">
        <w:rPr>
          <w:sz w:val="28"/>
          <w:szCs w:val="28"/>
        </w:rPr>
        <w:t xml:space="preserve">, </w:t>
      </w:r>
      <w:r w:rsidRPr="00CD1CCE">
        <w:rPr>
          <w:b/>
          <w:sz w:val="28"/>
          <w:szCs w:val="28"/>
        </w:rPr>
        <w:t>либо административный арест на срок до 15 суток.</w:t>
      </w:r>
    </w:p>
    <w:p w:rsidR="00CD1CCE" w:rsidRPr="00CD1CCE" w:rsidRDefault="00CD1CCE" w:rsidP="00CD1CCE">
      <w:pPr>
        <w:pStyle w:val="a4"/>
        <w:ind w:firstLine="708"/>
        <w:jc w:val="both"/>
        <w:rPr>
          <w:b/>
          <w:sz w:val="28"/>
          <w:szCs w:val="28"/>
        </w:rPr>
      </w:pPr>
      <w:r w:rsidRPr="00CD1CCE">
        <w:rPr>
          <w:b/>
          <w:sz w:val="28"/>
          <w:szCs w:val="28"/>
        </w:rPr>
        <w:t>Изготовление или сбыт в целях пропаганды</w:t>
      </w:r>
      <w:r w:rsidRPr="00CD1CCE">
        <w:rPr>
          <w:sz w:val="28"/>
          <w:szCs w:val="28"/>
        </w:rPr>
        <w:t xml:space="preserve"> либо приобретение в целях сбыта или пропаганды </w:t>
      </w:r>
      <w:r>
        <w:rPr>
          <w:b/>
          <w:sz w:val="28"/>
          <w:szCs w:val="28"/>
        </w:rPr>
        <w:t>атрибутики</w:t>
      </w:r>
      <w:r w:rsidRPr="00CD1CCE">
        <w:rPr>
          <w:b/>
          <w:sz w:val="28"/>
          <w:szCs w:val="28"/>
        </w:rPr>
        <w:t xml:space="preserve"> или символики АУЕ</w:t>
      </w:r>
      <w:r w:rsidRPr="00CD1CCE">
        <w:rPr>
          <w:sz w:val="28"/>
          <w:szCs w:val="28"/>
        </w:rPr>
        <w:t xml:space="preserve"> </w:t>
      </w:r>
      <w:r w:rsidRPr="00CD1CCE">
        <w:rPr>
          <w:b/>
          <w:sz w:val="28"/>
          <w:szCs w:val="28"/>
        </w:rPr>
        <w:t xml:space="preserve">влечет наложение </w:t>
      </w:r>
      <w:r w:rsidRPr="00CD1CCE">
        <w:rPr>
          <w:sz w:val="28"/>
          <w:szCs w:val="28"/>
        </w:rPr>
        <w:t xml:space="preserve">административного </w:t>
      </w:r>
      <w:r w:rsidRPr="00CD1CCE">
        <w:rPr>
          <w:b/>
          <w:sz w:val="28"/>
          <w:szCs w:val="28"/>
        </w:rPr>
        <w:t>штрафа</w:t>
      </w:r>
      <w:r w:rsidRPr="00CD1CCE">
        <w:rPr>
          <w:sz w:val="28"/>
          <w:szCs w:val="28"/>
        </w:rPr>
        <w:t xml:space="preserve"> на граждан </w:t>
      </w:r>
      <w:r w:rsidRPr="00CD1CCE">
        <w:rPr>
          <w:b/>
          <w:sz w:val="28"/>
          <w:szCs w:val="28"/>
        </w:rPr>
        <w:t>в размере от 1000 до 2500 рублей.</w:t>
      </w:r>
    </w:p>
    <w:p w:rsidR="00CD1CCE" w:rsidRDefault="00CD1CCE" w:rsidP="00CD1CCE">
      <w:pPr>
        <w:pStyle w:val="a4"/>
        <w:ind w:firstLine="708"/>
        <w:jc w:val="both"/>
        <w:rPr>
          <w:sz w:val="28"/>
          <w:szCs w:val="28"/>
        </w:rPr>
      </w:pPr>
      <w:r w:rsidRPr="00CD1CCE">
        <w:rPr>
          <w:sz w:val="28"/>
          <w:szCs w:val="28"/>
        </w:rPr>
        <w:t>Предмет административног</w:t>
      </w:r>
      <w:r>
        <w:rPr>
          <w:sz w:val="28"/>
          <w:szCs w:val="28"/>
        </w:rPr>
        <w:t xml:space="preserve">о правонарушения </w:t>
      </w:r>
      <w:r w:rsidRPr="00CD1CCE">
        <w:rPr>
          <w:sz w:val="28"/>
          <w:szCs w:val="28"/>
        </w:rPr>
        <w:t>при этом конфискуется.</w:t>
      </w:r>
    </w:p>
    <w:p w:rsidR="00CD1CCE" w:rsidRDefault="00CD1CCE" w:rsidP="00CD1CCE">
      <w:pPr>
        <w:pStyle w:val="a4"/>
        <w:ind w:firstLine="708"/>
        <w:jc w:val="both"/>
        <w:rPr>
          <w:sz w:val="28"/>
          <w:szCs w:val="28"/>
        </w:rPr>
      </w:pPr>
    </w:p>
    <w:p w:rsidR="00CD1CCE" w:rsidRDefault="00CD1CCE" w:rsidP="00CD1CCE">
      <w:pPr>
        <w:pStyle w:val="a4"/>
        <w:ind w:firstLine="708"/>
        <w:jc w:val="both"/>
        <w:rPr>
          <w:sz w:val="28"/>
          <w:szCs w:val="28"/>
        </w:rPr>
      </w:pPr>
    </w:p>
    <w:p w:rsidR="00CD1CCE" w:rsidRPr="006A06DD" w:rsidRDefault="00CD1CCE" w:rsidP="00CD1CCE">
      <w:pPr>
        <w:pStyle w:val="a4"/>
        <w:ind w:firstLine="708"/>
        <w:jc w:val="both"/>
        <w:rPr>
          <w:b/>
          <w:sz w:val="28"/>
          <w:szCs w:val="28"/>
        </w:rPr>
      </w:pPr>
      <w:r>
        <w:rPr>
          <w:sz w:val="28"/>
          <w:szCs w:val="28"/>
        </w:rPr>
        <w:t xml:space="preserve">                              </w:t>
      </w:r>
      <w:r w:rsidR="006A06DD">
        <w:rPr>
          <w:sz w:val="28"/>
          <w:szCs w:val="28"/>
        </w:rPr>
        <w:t xml:space="preserve">                 </w:t>
      </w:r>
      <w:r w:rsidRPr="006A06DD">
        <w:rPr>
          <w:b/>
          <w:sz w:val="28"/>
          <w:szCs w:val="28"/>
        </w:rPr>
        <w:t>Отдел комплексной безопасности</w:t>
      </w:r>
    </w:p>
    <w:p w:rsidR="00CD1CCE" w:rsidRPr="006A06DD" w:rsidRDefault="00CD1CCE" w:rsidP="00CD1CCE">
      <w:pPr>
        <w:pStyle w:val="a4"/>
        <w:ind w:firstLine="708"/>
        <w:jc w:val="both"/>
        <w:rPr>
          <w:b/>
          <w:sz w:val="28"/>
          <w:szCs w:val="28"/>
        </w:rPr>
      </w:pPr>
      <w:r w:rsidRPr="006A06DD">
        <w:rPr>
          <w:b/>
          <w:sz w:val="28"/>
          <w:szCs w:val="28"/>
        </w:rPr>
        <w:t xml:space="preserve">                  </w:t>
      </w:r>
      <w:r w:rsidR="006A06DD">
        <w:rPr>
          <w:b/>
          <w:sz w:val="28"/>
          <w:szCs w:val="28"/>
        </w:rPr>
        <w:t xml:space="preserve">                             </w:t>
      </w:r>
      <w:r w:rsidRPr="006A06DD">
        <w:rPr>
          <w:b/>
          <w:sz w:val="28"/>
          <w:szCs w:val="28"/>
        </w:rPr>
        <w:t>Пятигорского института (филиал) СКФУ</w:t>
      </w:r>
    </w:p>
    <w:p w:rsidR="00CD1CCE" w:rsidRPr="006A06DD" w:rsidRDefault="00CD1CCE" w:rsidP="00CD1CCE">
      <w:pPr>
        <w:pStyle w:val="a4"/>
        <w:jc w:val="both"/>
        <w:rPr>
          <w:b/>
          <w:sz w:val="28"/>
          <w:szCs w:val="28"/>
        </w:rPr>
      </w:pPr>
      <w:r w:rsidRPr="006A06DD">
        <w:rPr>
          <w:b/>
          <w:sz w:val="28"/>
          <w:szCs w:val="28"/>
        </w:rPr>
        <w:t> </w:t>
      </w:r>
    </w:p>
    <w:p w:rsidR="00CD1CCE" w:rsidRPr="006A06DD" w:rsidRDefault="00CD1CCE" w:rsidP="00CD1CCE">
      <w:pPr>
        <w:pStyle w:val="a4"/>
        <w:jc w:val="both"/>
        <w:rPr>
          <w:b/>
          <w:sz w:val="28"/>
          <w:szCs w:val="28"/>
        </w:rPr>
      </w:pPr>
    </w:p>
    <w:p w:rsidR="005C2322" w:rsidRPr="00CD1CCE" w:rsidRDefault="005C2322" w:rsidP="00CD1CCE">
      <w:pPr>
        <w:pStyle w:val="a4"/>
        <w:jc w:val="both"/>
        <w:rPr>
          <w:sz w:val="28"/>
          <w:szCs w:val="28"/>
        </w:rPr>
      </w:pPr>
    </w:p>
    <w:sectPr w:rsidR="005C2322" w:rsidRPr="00CD1CCE" w:rsidSect="00CD1CC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8D"/>
    <w:rsid w:val="005C2322"/>
    <w:rsid w:val="006A06DD"/>
    <w:rsid w:val="006D4F8D"/>
    <w:rsid w:val="00883533"/>
    <w:rsid w:val="00CD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80B23-B5AD-4B3C-8E69-6896B1AD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CCE"/>
    <w:pPr>
      <w:spacing w:after="0" w:line="240" w:lineRule="auto"/>
    </w:pPr>
    <w:rPr>
      <w:rFonts w:ascii="Times New Roman" w:hAnsi="Times New Roman" w:cs="Times New Roman"/>
      <w:sz w:val="24"/>
      <w:szCs w:val="24"/>
      <w:lang w:eastAsia="ru-RU"/>
    </w:rPr>
  </w:style>
  <w:style w:type="paragraph" w:styleId="2">
    <w:name w:val="heading 2"/>
    <w:basedOn w:val="a"/>
    <w:link w:val="20"/>
    <w:uiPriority w:val="9"/>
    <w:semiHidden/>
    <w:unhideWhenUsed/>
    <w:qFormat/>
    <w:rsid w:val="00CD1CC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D1CCE"/>
    <w:rPr>
      <w:rFonts w:ascii="Times New Roman" w:hAnsi="Times New Roman" w:cs="Times New Roman"/>
      <w:b/>
      <w:bCs/>
      <w:sz w:val="36"/>
      <w:szCs w:val="36"/>
      <w:lang w:eastAsia="ru-RU"/>
    </w:rPr>
  </w:style>
  <w:style w:type="paragraph" w:styleId="a3">
    <w:name w:val="Normal (Web)"/>
    <w:basedOn w:val="a"/>
    <w:uiPriority w:val="99"/>
    <w:semiHidden/>
    <w:unhideWhenUsed/>
    <w:rsid w:val="00CD1CCE"/>
    <w:pPr>
      <w:spacing w:before="100" w:beforeAutospacing="1" w:after="100" w:afterAutospacing="1"/>
    </w:pPr>
  </w:style>
  <w:style w:type="paragraph" w:styleId="a4">
    <w:name w:val="No Spacing"/>
    <w:uiPriority w:val="1"/>
    <w:qFormat/>
    <w:rsid w:val="00CD1CCE"/>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Игорь Николаевич</dc:creator>
  <cp:keywords/>
  <dc:description/>
  <cp:lastModifiedBy>79284411168</cp:lastModifiedBy>
  <cp:revision>2</cp:revision>
  <dcterms:created xsi:type="dcterms:W3CDTF">2023-04-19T09:45:00Z</dcterms:created>
  <dcterms:modified xsi:type="dcterms:W3CDTF">2023-04-19T09:45:00Z</dcterms:modified>
</cp:coreProperties>
</file>